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bidi w:val="0"/>
        <w:spacing w:after="120" w:line="360" w:lineRule="auto"/>
        <w:ind w:firstLine="480" w:firstLineChars="200"/>
        <w:rPr>
          <w:rFonts w:hint="eastAsia" w:ascii="思源宋体 CN ExtraLight" w:hAnsi="思源宋体 CN ExtraLight" w:eastAsia="思源宋体 CN ExtraLight" w:cs="思源宋体 CN ExtraLight"/>
          <w:sz w:val="24"/>
          <w:lang w:val="en-US" w:eastAsia="zh-CN"/>
        </w:rPr>
      </w:pPr>
      <w:r>
        <w:rPr>
          <w:rFonts w:hint="eastAsia" w:ascii="仿宋_GB2312" w:hAnsi="Times New Roman" w:eastAsia="仿宋" w:cs="Times New Roman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974725</wp:posOffset>
            </wp:positionH>
            <wp:positionV relativeFrom="paragraph">
              <wp:posOffset>16510</wp:posOffset>
            </wp:positionV>
            <wp:extent cx="3466465" cy="1764030"/>
            <wp:effectExtent l="0" t="0" r="635" b="1270"/>
            <wp:wrapSquare wrapText="bothSides"/>
            <wp:docPr id="3111" name="图片 3" descr="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1" name="图片 3" descr="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6646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bidi w:val="0"/>
        <w:spacing w:after="120" w:line="360" w:lineRule="auto"/>
        <w:ind w:firstLine="480" w:firstLineChars="200"/>
        <w:jc w:val="center"/>
        <w:rPr>
          <w:rFonts w:hint="eastAsia" w:ascii="仿宋_GB2312" w:hAnsi="Times New Roman" w:eastAsia="仿宋" w:cs="Times New Roman"/>
          <w:sz w:val="24"/>
        </w:rPr>
      </w:pPr>
    </w:p>
    <w:p>
      <w:pPr>
        <w:widowControl/>
        <w:spacing w:after="120" w:line="360" w:lineRule="auto"/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/>
          <w:sz w:val="24"/>
        </w:rPr>
      </w:pPr>
      <w:r>
        <w:rPr>
          <w:rFonts w:hint="eastAsia" w:ascii="思源宋体 CN ExtraLight" w:hAnsi="思源宋体 CN ExtraLight" w:eastAsia="思源宋体 CN ExtraLight" w:cs="思源宋体 CN ExtraLight"/>
          <w:sz w:val="24"/>
        </w:rPr>
        <mc:AlternateContent>
          <mc:Choice Requires="wpc">
            <w:drawing>
              <wp:inline distT="0" distB="0" distL="114300" distR="114300">
                <wp:extent cx="5574665" cy="3352800"/>
                <wp:effectExtent l="0" t="0" r="0" b="0"/>
                <wp:docPr id="3108" name="画布 3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09" name="文本框 2565"/>
                        <wps:cNvSpPr txBox="1"/>
                        <wps:spPr>
                          <a:xfrm>
                            <a:off x="63500" y="3091180"/>
                            <a:ext cx="5316855" cy="26162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pacing w:before="120" w:after="120" w:line="360" w:lineRule="auto"/>
                                <w:ind w:firstLine="480" w:firstLineChars="200"/>
                                <w:rPr>
                                  <w:rFonts w:ascii="仿宋_GB2312" w:hAnsi="Times New Roman" w:eastAsia="仿宋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3110" name="文本框 2566"/>
                        <wps:cNvSpPr txBox="1"/>
                        <wps:spPr>
                          <a:xfrm>
                            <a:off x="80010" y="1082675"/>
                            <a:ext cx="4455795" cy="170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pacing w:after="120" w:line="360" w:lineRule="auto"/>
                                <w:ind w:firstLine="560" w:firstLineChars="200"/>
                                <w:jc w:val="center"/>
                                <w:rPr>
                                  <w:rFonts w:hint="eastAsia" w:ascii="思源宋体 CN" w:hAnsi="思源宋体 CN" w:eastAsia="思源宋体 CN" w:cs="思源宋体 C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 w:val="28"/>
                                  <w:szCs w:val="28"/>
                                </w:rPr>
                                <w:t>国泰新点软件</w:t>
                              </w: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 w:val="28"/>
                                  <w:szCs w:val="28"/>
                                  <w:lang w:eastAsia="zh-CN"/>
                                </w:rPr>
                                <w:t>股份</w:t>
                              </w: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 w:val="28"/>
                                  <w:szCs w:val="28"/>
                                </w:rPr>
                                <w:t>有限公司</w:t>
                              </w:r>
                            </w:p>
                            <w:p>
                              <w:pPr>
                                <w:widowControl/>
                                <w:spacing w:after="120" w:line="360" w:lineRule="auto"/>
                                <w:ind w:firstLine="480" w:firstLineChars="200"/>
                                <w:jc w:val="center"/>
                                <w:rPr>
                                  <w:rFonts w:hint="eastAsia" w:ascii="思源宋体 CN" w:hAnsi="思源宋体 CN" w:eastAsia="思源宋体 CN" w:cs="思源宋体 CN"/>
                                  <w:b/>
                                  <w:color w:val="0000FF"/>
                                  <w:sz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 w:val="24"/>
                                  <w:szCs w:val="21"/>
                                </w:rPr>
                                <w:t>地址：张家港市杨舍镇江帆路8号</w:t>
                              </w: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b/>
                                  <w:color w:val="0000FF"/>
                                  <w:sz w:val="24"/>
                                  <w:szCs w:val="21"/>
                                </w:rPr>
                                <w:t>(http://www.epoint.com.cn)</w:t>
                              </w:r>
                            </w:p>
                            <w:p>
                              <w:pPr>
                                <w:widowControl/>
                                <w:spacing w:after="120" w:line="360" w:lineRule="auto"/>
                                <w:ind w:firstLine="480" w:firstLineChars="200"/>
                                <w:jc w:val="center"/>
                                <w:rPr>
                                  <w:rFonts w:hint="eastAsia" w:ascii="思源宋体 CN" w:hAnsi="思源宋体 CN" w:eastAsia="思源宋体 CN" w:cs="思源宋体 CN"/>
                                  <w:sz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 w:val="24"/>
                                  <w:szCs w:val="21"/>
                                </w:rPr>
                                <w:t>电话：0512-58188000传真：0512-58132373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64pt;width:438.95pt;" coordsize="5574665,3352800" editas="canvas" o:gfxdata="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qCSQX1wAAAAUBAAAPAAAAAAAAAAEAIAAAACIAAABkcnMvZG93bnJldi54bWxQ&#10;SwECFAAUAAAACACHTuJA0lY4bmoCAAAVBgAADgAAAAAAAAABACAAAAAmAQAAZHJzL2Uyb0RvYy54&#10;bWxQSwUGAAAAAAYABgBZAQAAAgYAAAAA&#10;">
                <o:lock v:ext="edit" aspectratio="f"/>
                <v:shape id="_x0000_s1026" o:spid="_x0000_s1026" style="position:absolute;left:0;top:0;height:3352800;width:5574665;" filled="f" stroked="f" coordsize="21600,21600" o:gfxdata="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agkkF9cAAAAFAQAADwAAAAAAAAABACAAAAAiAAAAZHJzL2Rvd25yZXYueG1sUEsB&#10;AhQAFAAAAAgAh07iQLRsNWAvAgAAjAUAAA4AAAAAAAAAAQAgAAAAJgEAAGRycy9lMm9Eb2MueG1s&#10;UEsFBgAAAAAGAAYAWQEAAMcFAAAAAA==&#10;">
                  <v:fill on="f" focussize="0,0"/>
                  <v:stroke on="f"/>
                  <v:imagedata o:title=""/>
                  <o:lock v:ext="edit" aspectratio="t"/>
                </v:shape>
                <v:shape id="文本框 2565" o:spid="_x0000_s1026" o:spt="202" type="#_x0000_t202" style="position:absolute;left:63500;top:3091180;height:261620;width:5316855;" fillcolor="#C0C0C0" filled="t" stroked="f" coordsize="21600,21600" o:gfxdata="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YsMSUNQAAAAFAQAADwAAAAAAAAABACAAAAAiAAAAZHJzL2Rvd25yZXYueG1sUEsBAhQAFAAAAAgA&#10;h07iQBqBhcO3AQAAOQMAAA4AAAAAAAAAAQAgAAAAIwEAAGRycy9lMm9Eb2MueG1sUEsFBgAAAAAG&#10;AAYAWQEAAEwF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spacing w:before="120" w:after="120" w:line="360" w:lineRule="auto"/>
                          <w:ind w:firstLine="480" w:firstLineChars="200"/>
                          <w:rPr>
                            <w:rFonts w:ascii="仿宋_GB2312" w:hAnsi="Times New Roman" w:eastAsia="仿宋" w:cs="Times New Roman"/>
                            <w:sz w:val="24"/>
                          </w:rPr>
                        </w:pPr>
                      </w:p>
                    </w:txbxContent>
                  </v:textbox>
                </v:shape>
                <v:shape id="文本框 2566" o:spid="_x0000_s1026" o:spt="202" type="#_x0000_t202" style="position:absolute;left:80010;top:1082675;height:1701165;width:4455795;" filled="f" stroked="f" coordsize="21600,21600" o:gfxdata="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rax1T1gAA&#10;AAUBAAAPAAAAAAAAAAEAIAAAACIAAABkcnMvZG93bnJldi54bWxQSwECFAAUAAAACACHTuJA6OcD&#10;364BAAA1AwAADgAAAAAAAAABACAAAAAlAQAAZHJzL2Uyb0RvYy54bWxQSwUGAAAAAAYABgBZAQAA&#10;RQU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widowControl/>
                          <w:spacing w:after="120" w:line="360" w:lineRule="auto"/>
                          <w:ind w:firstLine="560" w:firstLineChars="200"/>
                          <w:jc w:val="center"/>
                          <w:rPr>
                            <w:rFonts w:hint="eastAsia" w:ascii="思源宋体 CN" w:hAnsi="思源宋体 CN" w:eastAsia="思源宋体 CN" w:cs="思源宋体 CN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思源宋体 CN" w:hAnsi="思源宋体 CN" w:eastAsia="思源宋体 CN" w:cs="思源宋体 CN"/>
                            <w:sz w:val="28"/>
                            <w:szCs w:val="28"/>
                          </w:rPr>
                          <w:t>国泰新点软件</w:t>
                        </w:r>
                        <w:r>
                          <w:rPr>
                            <w:rFonts w:hint="eastAsia" w:ascii="思源宋体 CN" w:hAnsi="思源宋体 CN" w:eastAsia="思源宋体 CN" w:cs="思源宋体 CN"/>
                            <w:sz w:val="28"/>
                            <w:szCs w:val="28"/>
                            <w:lang w:eastAsia="zh-CN"/>
                          </w:rPr>
                          <w:t>股份</w:t>
                        </w:r>
                        <w:r>
                          <w:rPr>
                            <w:rFonts w:hint="eastAsia" w:ascii="思源宋体 CN" w:hAnsi="思源宋体 CN" w:eastAsia="思源宋体 CN" w:cs="思源宋体 CN"/>
                            <w:sz w:val="28"/>
                            <w:szCs w:val="28"/>
                          </w:rPr>
                          <w:t>有限公司</w:t>
                        </w:r>
                      </w:p>
                      <w:p>
                        <w:pPr>
                          <w:widowControl/>
                          <w:spacing w:after="120" w:line="360" w:lineRule="auto"/>
                          <w:ind w:firstLine="480" w:firstLineChars="200"/>
                          <w:jc w:val="center"/>
                          <w:rPr>
                            <w:rFonts w:hint="eastAsia" w:ascii="思源宋体 CN" w:hAnsi="思源宋体 CN" w:eastAsia="思源宋体 CN" w:cs="思源宋体 CN"/>
                            <w:b/>
                            <w:color w:val="0000FF"/>
                            <w:sz w:val="24"/>
                            <w:szCs w:val="21"/>
                          </w:rPr>
                        </w:pPr>
                        <w:r>
                          <w:rPr>
                            <w:rFonts w:hint="eastAsia" w:ascii="思源宋体 CN" w:hAnsi="思源宋体 CN" w:eastAsia="思源宋体 CN" w:cs="思源宋体 CN"/>
                            <w:sz w:val="24"/>
                            <w:szCs w:val="21"/>
                          </w:rPr>
                          <w:t>地址：张家港市杨舍镇江帆路8号</w:t>
                        </w:r>
                        <w:r>
                          <w:rPr>
                            <w:rFonts w:hint="eastAsia" w:ascii="思源宋体 CN" w:hAnsi="思源宋体 CN" w:eastAsia="思源宋体 CN" w:cs="思源宋体 CN"/>
                            <w:b/>
                            <w:color w:val="0000FF"/>
                            <w:sz w:val="24"/>
                            <w:szCs w:val="21"/>
                          </w:rPr>
                          <w:t>(http://www.epoint.com.cn)</w:t>
                        </w:r>
                      </w:p>
                      <w:p>
                        <w:pPr>
                          <w:widowControl/>
                          <w:spacing w:after="120" w:line="360" w:lineRule="auto"/>
                          <w:ind w:firstLine="480" w:firstLineChars="200"/>
                          <w:jc w:val="center"/>
                          <w:rPr>
                            <w:rFonts w:hint="eastAsia" w:ascii="思源宋体 CN" w:hAnsi="思源宋体 CN" w:eastAsia="思源宋体 CN" w:cs="思源宋体 CN"/>
                            <w:sz w:val="24"/>
                            <w:szCs w:val="21"/>
                          </w:rPr>
                        </w:pPr>
                        <w:r>
                          <w:rPr>
                            <w:rFonts w:hint="eastAsia" w:ascii="思源宋体 CN" w:hAnsi="思源宋体 CN" w:eastAsia="思源宋体 CN" w:cs="思源宋体 CN"/>
                            <w:sz w:val="24"/>
                            <w:szCs w:val="21"/>
                          </w:rPr>
                          <w:t>电话：0512-58188000传真：0512-58132373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widowControl/>
        <w:spacing w:after="120" w:line="360" w:lineRule="auto"/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/>
          <w:sz w:val="24"/>
        </w:rPr>
      </w:pPr>
    </w:p>
    <w:p>
      <w:pPr>
        <w:widowControl/>
        <w:spacing w:after="120" w:line="360" w:lineRule="auto"/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/>
          <w:sz w:val="24"/>
        </w:rPr>
      </w:pPr>
    </w:p>
    <w:p>
      <w:pPr>
        <w:widowControl/>
        <w:spacing w:after="120" w:line="360" w:lineRule="auto"/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/>
          <w:sz w:val="24"/>
        </w:rPr>
      </w:pPr>
    </w:p>
    <w:p>
      <w:pPr>
        <w:spacing w:after="120" w:line="360" w:lineRule="auto"/>
        <w:ind w:firstLine="783" w:firstLineChars="150"/>
        <w:jc w:val="center"/>
        <w:rPr>
          <w:rFonts w:hint="default" w:ascii="思源宋体 CN ExtraLight" w:hAnsi="思源宋体 CN ExtraLight" w:eastAsia="思源宋体 CN ExtraLight" w:cs="思源宋体 CN ExtraLight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Times New Roman" w:eastAsia="黑体" w:cs="Times New Roman"/>
          <w:b/>
          <w:kern w:val="15"/>
          <w:sz w:val="52"/>
          <w:szCs w:val="52"/>
          <w:lang w:val="en-US" w:eastAsia="zh-CN"/>
        </w:rPr>
        <w:t>咸宁高投集团招投标采购平台操作手册</w:t>
      </w:r>
    </w:p>
    <w:p>
      <w:pPr>
        <w:spacing w:after="120" w:line="360" w:lineRule="auto"/>
        <w:ind w:firstLine="360" w:firstLineChars="150"/>
        <w:jc w:val="both"/>
        <w:rPr>
          <w:rFonts w:hint="eastAsia" w:ascii="思源宋体 CN ExtraLight" w:hAnsi="思源宋体 CN ExtraLight" w:eastAsia="思源宋体 CN ExtraLight" w:cs="思源宋体 CN ExtraLight"/>
          <w:color w:val="000000"/>
          <w:kern w:val="2"/>
          <w:sz w:val="24"/>
          <w:szCs w:val="24"/>
          <w:lang w:val="en-US" w:eastAsia="zh-CN" w:bidi="ar-SA"/>
        </w:rPr>
      </w:pPr>
    </w:p>
    <w:p/>
    <w:p/>
    <w:p/>
    <w:p/>
    <w:p/>
    <w:p/>
    <w:p/>
    <w:p/>
    <w:p/>
    <w:p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bookmarkStart w:id="0" w:name="_Toc2743"/>
      <w:bookmarkStart w:id="1" w:name="_Toc3212"/>
      <w:bookmarkStart w:id="2" w:name="_Toc16023"/>
      <w:bookmarkStart w:id="3" w:name="_Toc375722143"/>
      <w:r>
        <w:rPr>
          <w:lang w:val="en-US" w:eastAsia="zh-CN"/>
        </w:rPr>
        <w:t>系统</w:t>
      </w:r>
      <w:bookmarkEnd w:id="0"/>
      <w:bookmarkEnd w:id="1"/>
      <w:bookmarkEnd w:id="2"/>
      <w:bookmarkEnd w:id="3"/>
      <w:r>
        <w:rPr>
          <w:rFonts w:hint="eastAsia"/>
          <w:lang w:val="en-US" w:eastAsia="zh-CN"/>
        </w:rPr>
        <w:t>登录</w:t>
      </w:r>
    </w:p>
    <w:p>
      <w:pPr>
        <w:widowControl/>
        <w:spacing w:after="120" w:line="360" w:lineRule="auto"/>
        <w:ind w:firstLine="480" w:firstLineChars="200"/>
        <w:rPr>
          <w:rFonts w:hint="eastAsia" w:ascii="仿宋_GB2312" w:hAnsi="Times New Roman" w:eastAsia="仿宋" w:cs="Times New Roman"/>
          <w:sz w:val="24"/>
          <w:lang w:val="en-US" w:eastAsia="zh-CN"/>
        </w:rPr>
      </w:pPr>
      <w:r>
        <w:rPr>
          <w:rFonts w:hint="eastAsia" w:ascii="仿宋_GB2312" w:hAnsi="Times New Roman" w:eastAsia="仿宋" w:cs="Times New Roman"/>
          <w:sz w:val="24"/>
        </w:rPr>
        <w:t>打开浏览器，</w:t>
      </w:r>
      <w:r>
        <w:rPr>
          <w:rFonts w:ascii="仿宋_GB2312" w:hAnsi="Times New Roman" w:eastAsia="仿宋" w:cs="Times New Roman"/>
          <w:sz w:val="24"/>
        </w:rPr>
        <w:t>输入</w:t>
      </w:r>
      <w:r>
        <w:rPr>
          <w:rFonts w:hint="eastAsia" w:ascii="仿宋_GB2312" w:hAnsi="Times New Roman" w:eastAsia="仿宋" w:cs="Times New Roman"/>
          <w:sz w:val="24"/>
          <w:lang w:eastAsia="zh-CN"/>
        </w:rPr>
        <w:t>：</w:t>
      </w:r>
      <w:r>
        <w:rPr>
          <w:rFonts w:hint="eastAsia" w:ascii="仿宋_GB2312" w:hAnsi="Times New Roman" w:eastAsia="仿宋" w:cs="Times New Roman"/>
          <w:sz w:val="24"/>
        </w:rPr>
        <w:t>https://xngtzq.etrading.cn/，</w:t>
      </w:r>
      <w:r>
        <w:rPr>
          <w:rFonts w:hint="eastAsia" w:ascii="仿宋_GB2312" w:hAnsi="Times New Roman" w:eastAsia="仿宋" w:cs="Times New Roman"/>
          <w:sz w:val="24"/>
          <w:lang w:val="en-US" w:eastAsia="zh-CN"/>
        </w:rPr>
        <w:t>进入门户网站，选择相应的身份进行登录。</w:t>
      </w:r>
    </w:p>
    <w:p>
      <w:pPr>
        <w:widowControl/>
        <w:spacing w:after="120" w:line="360" w:lineRule="auto"/>
        <w:ind w:firstLine="480" w:firstLineChars="200"/>
        <w:rPr>
          <w:rFonts w:hint="default" w:ascii="仿宋_GB2312" w:hAnsi="Times New Roman" w:eastAsia="仿宋" w:cs="Times New Roman"/>
          <w:sz w:val="24"/>
          <w:lang w:val="en-US" w:eastAsia="zh-CN"/>
        </w:rPr>
      </w:pPr>
      <w:r>
        <w:rPr>
          <w:rFonts w:hint="eastAsia" w:ascii="仿宋_GB2312" w:hAnsi="Times New Roman" w:eastAsia="仿宋" w:cs="Times New Roman"/>
          <w:sz w:val="24"/>
          <w:lang w:val="en-US" w:eastAsia="zh-CN"/>
        </w:rPr>
        <w:t>投标人首次使用此平台需要注册，注册方式见注册指南，采购人账号可联系平台运维人员进行添加。</w:t>
      </w:r>
    </w:p>
    <w:p>
      <w:pPr>
        <w:widowControl/>
        <w:spacing w:after="120" w:line="360" w:lineRule="auto"/>
        <w:ind w:firstLine="0" w:firstLineChars="0"/>
        <w:jc w:val="center"/>
        <w:rPr>
          <w:rFonts w:hint="eastAsia" w:ascii="仿宋_GB2312" w:hAnsi="Times New Roman" w:eastAsia="仿宋" w:cs="Times New Roman"/>
          <w:sz w:val="24"/>
        </w:rPr>
      </w:pPr>
      <w:r>
        <w:drawing>
          <wp:inline distT="0" distB="0" distL="114300" distR="114300">
            <wp:extent cx="5259705" cy="1522730"/>
            <wp:effectExtent l="0" t="0" r="17145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after="120" w:line="360" w:lineRule="auto"/>
        <w:ind w:firstLine="0" w:firstLineChars="0"/>
        <w:jc w:val="center"/>
      </w:pPr>
      <w:r>
        <w:drawing>
          <wp:inline distT="0" distB="0" distL="114300" distR="114300">
            <wp:extent cx="5255260" cy="2298065"/>
            <wp:effectExtent l="0" t="0" r="2540" b="6985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after="120" w:line="360" w:lineRule="auto"/>
        <w:ind w:firstLine="0" w:firstLineChars="0"/>
        <w:jc w:val="center"/>
      </w:pPr>
    </w:p>
    <w:p>
      <w:pPr>
        <w:pStyle w:val="2"/>
        <w:numPr>
          <w:ilvl w:val="0"/>
          <w:numId w:val="1"/>
        </w:numPr>
        <w:bidi w:val="0"/>
        <w:ind w:left="432" w:hanging="432"/>
        <w:rPr>
          <w:rFonts w:hint="default"/>
          <w:b/>
          <w:lang w:val="en-US" w:eastAsia="zh-CN"/>
        </w:rPr>
      </w:pPr>
      <w:r>
        <w:rPr>
          <w:rFonts w:hint="eastAsia"/>
          <w:b/>
          <w:lang w:val="en-US" w:eastAsia="zh-CN"/>
        </w:rPr>
        <w:t>采购寻源</w:t>
      </w:r>
    </w:p>
    <w:p>
      <w:pPr>
        <w:pStyle w:val="3"/>
        <w:numPr>
          <w:ilvl w:val="1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采购立项</w:t>
      </w:r>
    </w:p>
    <w:p>
      <w:pPr>
        <w:widowControl/>
        <w:spacing w:after="120" w:line="360" w:lineRule="auto"/>
        <w:ind w:firstLine="480" w:firstLineChars="200"/>
        <w:rPr>
          <w:rFonts w:hint="default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根据项目采购方式选择对应的菜单去新增项目，进入对应菜单，点击【新增】按钮，进行采购立项</w:t>
      </w:r>
    </w:p>
    <w:p>
      <w:pPr>
        <w:widowControl/>
        <w:spacing w:after="120" w:line="360" w:lineRule="auto"/>
        <w:ind w:firstLine="0" w:firstLineChars="0"/>
        <w:jc w:val="center"/>
      </w:pPr>
      <w:r>
        <w:drawing>
          <wp:inline distT="0" distB="0" distL="114300" distR="114300">
            <wp:extent cx="5255895" cy="967105"/>
            <wp:effectExtent l="0" t="0" r="1905" b="4445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after="120" w:line="360" w:lineRule="auto"/>
        <w:ind w:firstLine="0" w:firstLineChars="0"/>
        <w:jc w:val="center"/>
      </w:pPr>
      <w:r>
        <w:drawing>
          <wp:inline distT="0" distB="0" distL="114300" distR="114300">
            <wp:extent cx="5267960" cy="2183765"/>
            <wp:effectExtent l="0" t="0" r="8890" b="6985"/>
            <wp:docPr id="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2"/>
        </w:numPr>
        <w:spacing w:after="120" w:line="360" w:lineRule="auto"/>
        <w:ind w:left="900" w:hanging="420" w:firstLineChars="0"/>
        <w:rPr>
          <w:rFonts w:ascii="仿宋_GB2312" w:hAnsi="Times New Roman" w:eastAsia="仿宋" w:cs="Times New Roman"/>
          <w:b/>
          <w:sz w:val="24"/>
        </w:rPr>
      </w:pPr>
      <w:r>
        <w:rPr>
          <w:rFonts w:hint="eastAsia" w:ascii="仿宋_GB2312" w:hAnsi="Times New Roman" w:eastAsia="仿宋" w:cs="Times New Roman"/>
          <w:b/>
          <w:sz w:val="24"/>
          <w:lang w:val="en-US" w:eastAsia="zh-CN"/>
        </w:rPr>
        <w:t>采购项目信息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482" w:leftChars="0" w:firstLine="480" w:firstLineChars="200"/>
        <w:textAlignment w:val="auto"/>
        <w:rPr>
          <w:rFonts w:hint="eastAsia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根据项目具体情况填写页面字段信息。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482" w:leftChars="0" w:firstLine="480" w:firstLineChars="200"/>
        <w:textAlignment w:val="auto"/>
        <w:rPr>
          <w:rFonts w:hint="eastAsia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采购模式介绍：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482" w:leftChars="0" w:firstLine="480" w:firstLineChars="200"/>
        <w:textAlignment w:val="auto"/>
        <w:rPr>
          <w:rFonts w:hint="eastAsia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简易流程：采购文件可上传普通附件，不需要在线制作，线上报价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482" w:leftChars="0" w:firstLine="480" w:firstLineChars="200"/>
        <w:textAlignment w:val="auto"/>
        <w:rPr>
          <w:rFonts w:hint="default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全电子化：采购文件需要在线制作，线上报价、不见面大厅开标、评标系统评标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482" w:leftChars="0" w:firstLine="480" w:firstLineChars="200"/>
        <w:textAlignment w:val="auto"/>
        <w:rPr>
          <w:rFonts w:hint="default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全线下化：公告发布，线上报名，线下开评标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jc w:val="center"/>
        <w:textAlignment w:val="auto"/>
        <w:rPr>
          <w:rFonts w:hint="eastAsia" w:ascii="仿宋" w:hAnsi="仿宋" w:eastAsia="仿宋" w:cs="仿宋_GB2312"/>
          <w:sz w:val="24"/>
          <w:lang w:val="en-US" w:eastAsia="zh-CN"/>
        </w:rPr>
      </w:pPr>
      <w:r>
        <w:drawing>
          <wp:inline distT="0" distB="0" distL="114300" distR="114300">
            <wp:extent cx="5039995" cy="1907540"/>
            <wp:effectExtent l="0" t="0" r="1905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2"/>
        </w:numPr>
        <w:spacing w:after="120" w:line="360" w:lineRule="auto"/>
        <w:ind w:left="900" w:hanging="420" w:firstLineChars="0"/>
        <w:rPr>
          <w:rFonts w:ascii="仿宋_GB2312" w:hAnsi="Times New Roman" w:eastAsia="仿宋" w:cs="Times New Roman"/>
          <w:b/>
          <w:sz w:val="24"/>
        </w:rPr>
      </w:pPr>
      <w:r>
        <w:rPr>
          <w:rFonts w:hint="eastAsia" w:ascii="仿宋_GB2312" w:hAnsi="Times New Roman" w:eastAsia="仿宋" w:cs="Times New Roman"/>
          <w:b/>
          <w:sz w:val="24"/>
          <w:lang w:val="en-US" w:eastAsia="zh-CN"/>
        </w:rPr>
        <w:t>标段（包）信息</w:t>
      </w:r>
    </w:p>
    <w:p>
      <w:pPr>
        <w:widowControl/>
        <w:numPr>
          <w:ilvl w:val="0"/>
          <w:numId w:val="0"/>
        </w:numPr>
        <w:spacing w:after="120" w:line="360" w:lineRule="auto"/>
        <w:ind w:left="480" w:leftChars="0" w:firstLine="482" w:firstLineChars="200"/>
        <w:rPr>
          <w:rFonts w:hint="default" w:ascii="仿宋_GB2312" w:hAnsi="Times New Roman" w:eastAsia="仿宋" w:cs="Times New Roman"/>
          <w:b/>
          <w:sz w:val="24"/>
          <w:lang w:val="en-US"/>
        </w:rPr>
      </w:pPr>
    </w:p>
    <w:p>
      <w:pPr>
        <w:widowControl/>
        <w:numPr>
          <w:ilvl w:val="0"/>
          <w:numId w:val="0"/>
        </w:numPr>
        <w:spacing w:after="120" w:line="360" w:lineRule="auto"/>
        <w:jc w:val="center"/>
      </w:pPr>
    </w:p>
    <w:p>
      <w:pPr>
        <w:widowControl/>
        <w:numPr>
          <w:ilvl w:val="0"/>
          <w:numId w:val="0"/>
        </w:numPr>
        <w:spacing w:after="120" w:line="360" w:lineRule="auto"/>
        <w:jc w:val="both"/>
      </w:pPr>
    </w:p>
    <w:p>
      <w:pPr>
        <w:widowControl/>
        <w:numPr>
          <w:ilvl w:val="0"/>
          <w:numId w:val="4"/>
        </w:numPr>
        <w:spacing w:after="120" w:line="360" w:lineRule="auto"/>
        <w:jc w:val="both"/>
        <w:rPr>
          <w:rFonts w:hint="eastAsia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若一个项目对应多个标段，那么可以在这里把【多标段】按钮打开，即可新增多个标段信息,仅一个项目，则直接填写标段信息。</w:t>
      </w:r>
    </w:p>
    <w:p>
      <w:pPr>
        <w:widowControl/>
        <w:numPr>
          <w:ilvl w:val="0"/>
          <w:numId w:val="4"/>
        </w:numPr>
        <w:spacing w:after="120" w:line="360" w:lineRule="auto"/>
        <w:jc w:val="both"/>
        <w:rPr>
          <w:rFonts w:hint="default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评审模式，仅报价即供应商在系统报价，可上传附件材料。报价+评审需要在系统中根据采购文件细节录入评分项，专家线上评审。</w:t>
      </w:r>
    </w:p>
    <w:p>
      <w:pPr>
        <w:widowControl/>
        <w:numPr>
          <w:ilvl w:val="0"/>
          <w:numId w:val="0"/>
        </w:numPr>
        <w:spacing w:after="120" w:line="360" w:lineRule="auto"/>
        <w:jc w:val="center"/>
        <w:rPr>
          <w:rFonts w:hint="default" w:ascii="仿宋" w:hAnsi="仿宋" w:eastAsia="仿宋" w:cs="仿宋_GB2312"/>
          <w:sz w:val="24"/>
          <w:lang w:val="en-US" w:eastAsia="zh-CN"/>
        </w:rPr>
      </w:pPr>
      <w:r>
        <w:drawing>
          <wp:inline distT="0" distB="0" distL="114300" distR="114300">
            <wp:extent cx="5258435" cy="2496185"/>
            <wp:effectExtent l="0" t="0" r="18415" b="1841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2"/>
        </w:numPr>
        <w:spacing w:after="120" w:line="360" w:lineRule="auto"/>
        <w:ind w:left="900" w:hanging="420" w:firstLineChars="0"/>
        <w:rPr>
          <w:rFonts w:ascii="仿宋_GB2312" w:hAnsi="Times New Roman" w:eastAsia="仿宋" w:cs="Times New Roman"/>
          <w:b/>
          <w:sz w:val="24"/>
        </w:rPr>
      </w:pPr>
      <w:r>
        <w:rPr>
          <w:rFonts w:hint="eastAsia" w:ascii="仿宋_GB2312" w:hAnsi="Times New Roman" w:eastAsia="仿宋" w:cs="Times New Roman"/>
          <w:b/>
          <w:sz w:val="24"/>
          <w:lang w:val="en-US" w:eastAsia="zh-CN"/>
        </w:rPr>
        <w:t>公告及文件信息</w:t>
      </w:r>
    </w:p>
    <w:p>
      <w:pPr>
        <w:widowControl/>
        <w:numPr>
          <w:ilvl w:val="0"/>
          <w:numId w:val="5"/>
        </w:numPr>
        <w:spacing w:after="120" w:line="360" w:lineRule="auto"/>
        <w:ind w:firstLine="960" w:firstLineChars="400"/>
        <w:jc w:val="both"/>
        <w:rPr>
          <w:rFonts w:hint="eastAsia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供应商征集方式可选择公开或者邀请，邀请供应商则只有挑选的邀请单位可以进行报名。</w:t>
      </w:r>
    </w:p>
    <w:p>
      <w:pPr>
        <w:widowControl/>
        <w:numPr>
          <w:ilvl w:val="0"/>
          <w:numId w:val="5"/>
        </w:numPr>
        <w:spacing w:after="120" w:line="360" w:lineRule="auto"/>
        <w:ind w:firstLine="960" w:firstLineChars="400"/>
        <w:jc w:val="both"/>
        <w:rPr>
          <w:rFonts w:hint="eastAsia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文件领取时间即报名时间。</w:t>
      </w:r>
    </w:p>
    <w:p>
      <w:pPr>
        <w:widowControl/>
        <w:numPr>
          <w:ilvl w:val="0"/>
          <w:numId w:val="5"/>
        </w:numPr>
        <w:spacing w:after="120" w:line="360" w:lineRule="auto"/>
        <w:ind w:firstLine="960" w:firstLineChars="400"/>
        <w:jc w:val="both"/>
        <w:rPr>
          <w:rFonts w:hint="default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供应商资格审查，这个按钮打开后，供应商报名后需要经办人审核通过才可以下载招标文件。</w:t>
      </w:r>
    </w:p>
    <w:p>
      <w:pPr>
        <w:widowControl/>
        <w:numPr>
          <w:ilvl w:val="0"/>
          <w:numId w:val="0"/>
        </w:numPr>
        <w:spacing w:after="120" w:line="360" w:lineRule="auto"/>
        <w:jc w:val="both"/>
      </w:pPr>
      <w:r>
        <w:drawing>
          <wp:inline distT="0" distB="0" distL="114300" distR="114300">
            <wp:extent cx="5264785" cy="2070100"/>
            <wp:effectExtent l="0" t="0" r="12065" b="635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spacing w:after="120" w:line="360" w:lineRule="auto"/>
        <w:jc w:val="center"/>
      </w:pPr>
    </w:p>
    <w:p>
      <w:pPr>
        <w:widowControl/>
        <w:numPr>
          <w:ilvl w:val="0"/>
          <w:numId w:val="0"/>
        </w:numPr>
        <w:spacing w:after="120" w:line="360" w:lineRule="auto"/>
        <w:jc w:val="center"/>
      </w:pPr>
    </w:p>
    <w:p>
      <w:pPr>
        <w:widowControl/>
        <w:numPr>
          <w:ilvl w:val="0"/>
          <w:numId w:val="2"/>
        </w:numPr>
        <w:spacing w:after="120" w:line="360" w:lineRule="auto"/>
        <w:ind w:left="900" w:hanging="420" w:firstLineChars="0"/>
        <w:rPr>
          <w:rFonts w:ascii="仿宋_GB2312" w:hAnsi="Times New Roman" w:eastAsia="仿宋" w:cs="Times New Roman"/>
          <w:b/>
          <w:sz w:val="24"/>
        </w:rPr>
      </w:pPr>
      <w:r>
        <w:rPr>
          <w:rFonts w:hint="eastAsia" w:ascii="仿宋_GB2312" w:hAnsi="Times New Roman" w:eastAsia="仿宋" w:cs="Times New Roman"/>
          <w:b/>
          <w:sz w:val="24"/>
          <w:lang w:val="en-US" w:eastAsia="zh-CN"/>
        </w:rPr>
        <w:t>公告内容</w:t>
      </w:r>
    </w:p>
    <w:p>
      <w:pPr>
        <w:widowControl/>
        <w:numPr>
          <w:ilvl w:val="0"/>
          <w:numId w:val="0"/>
        </w:numPr>
        <w:spacing w:after="120" w:line="360" w:lineRule="auto"/>
        <w:ind w:firstLine="480" w:firstLineChars="200"/>
        <w:jc w:val="both"/>
        <w:rPr>
          <w:rFonts w:hint="default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可以点击【生成公告内容】点击右侧的全屏按钮可以进行编辑，编辑再次点击这个全屏按钮即可回到这个页面，也可以直接在文字框中将已做好的公告（询价函）复制粘贴。</w:t>
      </w:r>
    </w:p>
    <w:p>
      <w:pPr>
        <w:widowControl/>
        <w:numPr>
          <w:ilvl w:val="0"/>
          <w:numId w:val="0"/>
        </w:numPr>
        <w:spacing w:after="120" w:line="360" w:lineRule="auto"/>
        <w:rPr>
          <w:rFonts w:hint="eastAsia" w:ascii="仿宋_GB2312" w:hAnsi="Times New Roman" w:eastAsia="仿宋" w:cs="Times New Roman"/>
          <w:b/>
          <w:sz w:val="24"/>
          <w:lang w:val="en-US" w:eastAsia="zh-CN"/>
        </w:rPr>
      </w:pPr>
      <w:r>
        <w:drawing>
          <wp:inline distT="0" distB="0" distL="114300" distR="114300">
            <wp:extent cx="5258435" cy="1423670"/>
            <wp:effectExtent l="0" t="0" r="18415" b="508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spacing w:after="120" w:line="360" w:lineRule="auto"/>
        <w:jc w:val="center"/>
        <w:rPr>
          <w:rFonts w:hint="default" w:ascii="仿宋" w:hAnsi="仿宋" w:eastAsia="仿宋" w:cs="仿宋_GB2312"/>
          <w:sz w:val="24"/>
          <w:lang w:val="en-US" w:eastAsia="zh-CN"/>
        </w:rPr>
      </w:pPr>
    </w:p>
    <w:p>
      <w:pPr>
        <w:widowControl/>
        <w:numPr>
          <w:ilvl w:val="0"/>
          <w:numId w:val="2"/>
        </w:numPr>
        <w:spacing w:after="120" w:line="360" w:lineRule="auto"/>
        <w:ind w:left="900" w:hanging="420" w:firstLineChars="0"/>
        <w:rPr>
          <w:rFonts w:ascii="仿宋_GB2312" w:hAnsi="Times New Roman" w:eastAsia="仿宋" w:cs="Times New Roman"/>
          <w:b/>
          <w:sz w:val="24"/>
        </w:rPr>
      </w:pPr>
      <w:r>
        <w:rPr>
          <w:rFonts w:hint="eastAsia" w:ascii="仿宋_GB2312" w:hAnsi="Times New Roman" w:eastAsia="仿宋" w:cs="Times New Roman"/>
          <w:b/>
          <w:sz w:val="24"/>
          <w:lang w:val="en-US" w:eastAsia="zh-CN"/>
        </w:rPr>
        <w:t>附件信息</w:t>
      </w:r>
    </w:p>
    <w:p>
      <w:pPr>
        <w:widowControl/>
        <w:numPr>
          <w:ilvl w:val="0"/>
          <w:numId w:val="0"/>
        </w:numPr>
        <w:spacing w:after="120" w:line="360" w:lineRule="auto"/>
        <w:ind w:firstLine="480" w:firstLineChars="200"/>
        <w:jc w:val="both"/>
        <w:rPr>
          <w:rFonts w:hint="default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采购文件（询价函），在此处上传，若有其他补充材料，在其他附件上传，这两个文件供应商可看到。中介服务采购审批表及相关支撑性文件为内部文件，上传提交后内部及审核人可看到。</w:t>
      </w:r>
    </w:p>
    <w:p>
      <w:pPr>
        <w:widowControl/>
        <w:numPr>
          <w:ilvl w:val="0"/>
          <w:numId w:val="0"/>
        </w:numPr>
        <w:spacing w:after="120" w:line="360" w:lineRule="auto"/>
        <w:rPr>
          <w:rFonts w:ascii="仿宋_GB2312" w:hAnsi="Times New Roman" w:eastAsia="仿宋" w:cs="Times New Roman"/>
          <w:b/>
          <w:sz w:val="24"/>
        </w:rPr>
      </w:pPr>
      <w:r>
        <w:drawing>
          <wp:inline distT="0" distB="0" distL="114300" distR="114300">
            <wp:extent cx="5266690" cy="975995"/>
            <wp:effectExtent l="0" t="0" r="10160" b="1460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2"/>
        </w:numPr>
        <w:spacing w:after="120" w:line="360" w:lineRule="auto"/>
        <w:ind w:left="900" w:hanging="420" w:firstLineChars="0"/>
        <w:rPr>
          <w:rFonts w:ascii="仿宋_GB2312" w:hAnsi="Times New Roman" w:eastAsia="仿宋" w:cs="Times New Roman"/>
          <w:b/>
          <w:sz w:val="24"/>
        </w:rPr>
      </w:pPr>
      <w:r>
        <w:rPr>
          <w:rFonts w:hint="eastAsia" w:ascii="仿宋_GB2312" w:hAnsi="Times New Roman" w:eastAsia="仿宋" w:cs="Times New Roman"/>
          <w:b/>
          <w:sz w:val="24"/>
          <w:lang w:val="en-US" w:eastAsia="zh-CN"/>
        </w:rPr>
        <w:t>处理历史</w:t>
      </w:r>
    </w:p>
    <w:p>
      <w:pPr>
        <w:widowControl/>
        <w:numPr>
          <w:ilvl w:val="0"/>
          <w:numId w:val="0"/>
        </w:numPr>
        <w:spacing w:after="120" w:line="360" w:lineRule="auto"/>
        <w:ind w:left="480" w:leftChars="0" w:firstLine="480" w:firstLineChars="200"/>
        <w:rPr>
          <w:rFonts w:hint="default" w:ascii="仿宋_GB2312" w:hAnsi="Times New Roman" w:eastAsia="仿宋" w:cs="Times New Roman"/>
          <w:b/>
          <w:sz w:val="24"/>
          <w:lang w:val="en-US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采购立项全部信息填写好后，点击【提交信息】按钮等待审核人员审核通过，处理历史中可以看到审核人员信息及记录。</w:t>
      </w:r>
    </w:p>
    <w:p>
      <w:pPr>
        <w:widowControl/>
        <w:spacing w:after="120" w:line="360" w:lineRule="auto"/>
        <w:ind w:firstLine="0" w:firstLineChars="0"/>
        <w:jc w:val="center"/>
      </w:pPr>
      <w:r>
        <w:drawing>
          <wp:inline distT="0" distB="0" distL="114300" distR="114300">
            <wp:extent cx="5262245" cy="3355340"/>
            <wp:effectExtent l="0" t="0" r="14605" b="1651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after="120" w:line="360" w:lineRule="auto"/>
        <w:ind w:firstLine="0" w:firstLineChars="0"/>
        <w:jc w:val="center"/>
      </w:pPr>
      <w:r>
        <w:drawing>
          <wp:inline distT="0" distB="0" distL="114300" distR="114300">
            <wp:extent cx="5264150" cy="923290"/>
            <wp:effectExtent l="0" t="0" r="12700" b="1016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2"/>
        </w:numPr>
        <w:spacing w:after="120" w:line="360" w:lineRule="auto"/>
        <w:ind w:left="900" w:leftChars="0" w:hanging="420" w:firstLineChars="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发起人确定</w:t>
      </w:r>
    </w:p>
    <w:p>
      <w:pPr>
        <w:widowControl/>
        <w:numPr>
          <w:ilvl w:val="0"/>
          <w:numId w:val="0"/>
        </w:numPr>
        <w:spacing w:after="120" w:line="360" w:lineRule="auto"/>
        <w:ind w:left="480" w:leftChars="0"/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审计部审核通过后，业务发起人后收到代办确认,电子右上角通知提醒，进入页面确认内容，公告即发布成功。</w:t>
      </w:r>
    </w:p>
    <w:p>
      <w:pPr>
        <w:widowControl/>
        <w:numPr>
          <w:ilvl w:val="0"/>
          <w:numId w:val="0"/>
        </w:numPr>
        <w:spacing w:after="120" w:line="360" w:lineRule="auto"/>
        <w:ind w:left="480" w:leftChars="0"/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1610" cy="2985135"/>
            <wp:effectExtent l="0" t="0" r="15240" b="571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221355"/>
            <wp:effectExtent l="0" t="0" r="6350" b="1714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bidi w:val="0"/>
        <w:ind w:left="576" w:hanging="576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下载标书情况</w:t>
      </w:r>
    </w:p>
    <w:p>
      <w:pPr>
        <w:ind w:firstLine="480" w:firstLineChars="200"/>
        <w:rPr>
          <w:rFonts w:hint="default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可查看标书下载情况</w:t>
      </w:r>
    </w:p>
    <w:p/>
    <w:p>
      <w:pPr>
        <w:pStyle w:val="3"/>
        <w:numPr>
          <w:ilvl w:val="1"/>
          <w:numId w:val="1"/>
        </w:numPr>
        <w:bidi w:val="0"/>
        <w:ind w:left="576" w:hanging="576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供应商报价信息</w:t>
      </w:r>
    </w:p>
    <w:p>
      <w:pPr>
        <w:ind w:firstLine="480" w:firstLineChars="200"/>
        <w:rPr>
          <w:rFonts w:hint="default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开标时间到后可查看供应商报价情况和附件信息</w:t>
      </w:r>
    </w:p>
    <w:p>
      <w:pPr>
        <w:ind w:firstLine="480" w:firstLineChars="200"/>
        <w:rPr>
          <w:rFonts w:hint="eastAsia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drawing>
          <wp:inline distT="0" distB="0" distL="114300" distR="114300">
            <wp:extent cx="5269230" cy="2500630"/>
            <wp:effectExtent l="0" t="0" r="7620" b="13970"/>
            <wp:docPr id="1" name="图片 1" descr="cc1e665470f32d280fb54e2d0cd3f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c1e665470f32d280fb54e2d0cd3f62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3"/>
        <w:numPr>
          <w:ilvl w:val="1"/>
          <w:numId w:val="1"/>
        </w:numPr>
        <w:bidi w:val="0"/>
        <w:ind w:left="576" w:hanging="576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预成交公示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公示信息关闭，可不对外公示，打开会在外网发布预成交公示。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需上传中介服务采购结果确认表，提交后同立项审批一致，经审计部审核通过后返回确认。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_GB2312"/>
          <w:sz w:val="24"/>
          <w:lang w:val="en-US" w:eastAsia="zh-CN"/>
        </w:rPr>
      </w:pPr>
      <w:r>
        <w:drawing>
          <wp:inline distT="0" distB="0" distL="114300" distR="114300">
            <wp:extent cx="5262245" cy="2610485"/>
            <wp:effectExtent l="0" t="0" r="14605" b="1841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_GB2312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_GB2312"/>
          <w:sz w:val="24"/>
          <w:lang w:val="en-US" w:eastAsia="zh-CN"/>
        </w:rPr>
      </w:pPr>
    </w:p>
    <w:p>
      <w:pPr>
        <w:pStyle w:val="3"/>
        <w:numPr>
          <w:ilvl w:val="1"/>
          <w:numId w:val="1"/>
        </w:numPr>
        <w:bidi w:val="0"/>
        <w:ind w:left="576" w:hanging="576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成交通知书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_GB2312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发布成交公示通知书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2517140"/>
            <wp:effectExtent l="0" t="0" r="12065" b="16510"/>
            <wp:docPr id="15" name="图片 15" descr="9fb1fa17e5514482ff4bf21c702c8f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9fb1fa17e5514482ff4bf21c702c8fba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宋体 CN ExtraLight">
    <w:altName w:val="宋体"/>
    <w:panose1 w:val="02020200000000000000"/>
    <w:charset w:val="86"/>
    <w:family w:val="auto"/>
    <w:pitch w:val="default"/>
    <w:sig w:usb0="00000000" w:usb1="00000000" w:usb2="00000016" w:usb3="00000000" w:csb0="60060107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思源宋体 CN">
    <w:altName w:val="宋体"/>
    <w:panose1 w:val="02020400000000000000"/>
    <w:charset w:val="86"/>
    <w:family w:val="auto"/>
    <w:pitch w:val="default"/>
    <w:sig w:usb0="00000000" w:usb1="0000000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F7C5B3A"/>
    <w:multiLevelType w:val="singleLevel"/>
    <w:tmpl w:val="EF7C5B3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04A23C1"/>
    <w:multiLevelType w:val="singleLevel"/>
    <w:tmpl w:val="204A23C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A8222AE"/>
    <w:multiLevelType w:val="multilevel"/>
    <w:tmpl w:val="4A8222AE"/>
    <w:lvl w:ilvl="0" w:tentative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lvlText w:val="%1.%2.%3"/>
      <w:lvlJc w:val="left"/>
      <w:pPr>
        <w:ind w:left="1430" w:hanging="72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lang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lvlText w:val="%1.%2.%3.%4"/>
      <w:lvlJc w:val="left"/>
      <w:pPr>
        <w:ind w:left="162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4BF2237E"/>
    <w:multiLevelType w:val="singleLevel"/>
    <w:tmpl w:val="4BF2237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9B5B0D4"/>
    <w:multiLevelType w:val="multilevel"/>
    <w:tmpl w:val="79B5B0D4"/>
    <w:lvl w:ilvl="0" w:tentative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C42250"/>
    <w:rsid w:val="014B08FF"/>
    <w:rsid w:val="0256755B"/>
    <w:rsid w:val="026659F0"/>
    <w:rsid w:val="038C592B"/>
    <w:rsid w:val="05020145"/>
    <w:rsid w:val="06255BC2"/>
    <w:rsid w:val="071C4121"/>
    <w:rsid w:val="072D11D3"/>
    <w:rsid w:val="090C06E1"/>
    <w:rsid w:val="0A59408D"/>
    <w:rsid w:val="0A745BD9"/>
    <w:rsid w:val="0BCF2858"/>
    <w:rsid w:val="0BF73B5D"/>
    <w:rsid w:val="0E6B25E0"/>
    <w:rsid w:val="0EE067FE"/>
    <w:rsid w:val="110A110C"/>
    <w:rsid w:val="12816876"/>
    <w:rsid w:val="131E1599"/>
    <w:rsid w:val="13BA3DEE"/>
    <w:rsid w:val="13EF13A5"/>
    <w:rsid w:val="158A5A42"/>
    <w:rsid w:val="15D13AFD"/>
    <w:rsid w:val="16CB64D6"/>
    <w:rsid w:val="16E64D4F"/>
    <w:rsid w:val="18432CBF"/>
    <w:rsid w:val="18EB4A4A"/>
    <w:rsid w:val="18F558C8"/>
    <w:rsid w:val="19257F5C"/>
    <w:rsid w:val="1A496AA1"/>
    <w:rsid w:val="1AD729AF"/>
    <w:rsid w:val="1B2D30F7"/>
    <w:rsid w:val="1B3C77DE"/>
    <w:rsid w:val="1BB76E65"/>
    <w:rsid w:val="1C3E1334"/>
    <w:rsid w:val="1CFE11EF"/>
    <w:rsid w:val="1D540E0F"/>
    <w:rsid w:val="1D5E1691"/>
    <w:rsid w:val="1D7E7C3A"/>
    <w:rsid w:val="1DC31AF1"/>
    <w:rsid w:val="1E72311D"/>
    <w:rsid w:val="22DF561F"/>
    <w:rsid w:val="23111551"/>
    <w:rsid w:val="232757A7"/>
    <w:rsid w:val="24FD4E85"/>
    <w:rsid w:val="2613738E"/>
    <w:rsid w:val="26971D6D"/>
    <w:rsid w:val="26E01966"/>
    <w:rsid w:val="271B0BF0"/>
    <w:rsid w:val="27930786"/>
    <w:rsid w:val="28FB4835"/>
    <w:rsid w:val="29347D47"/>
    <w:rsid w:val="29CB7483"/>
    <w:rsid w:val="2A8B5CA9"/>
    <w:rsid w:val="2BCA6FAA"/>
    <w:rsid w:val="2CA42A44"/>
    <w:rsid w:val="2D5B7F98"/>
    <w:rsid w:val="2E870919"/>
    <w:rsid w:val="30C42250"/>
    <w:rsid w:val="323E3870"/>
    <w:rsid w:val="33044C2E"/>
    <w:rsid w:val="35101668"/>
    <w:rsid w:val="363E67D5"/>
    <w:rsid w:val="36424E34"/>
    <w:rsid w:val="36910587"/>
    <w:rsid w:val="36E83F1F"/>
    <w:rsid w:val="36FC628E"/>
    <w:rsid w:val="392C27E9"/>
    <w:rsid w:val="3ABC7B9C"/>
    <w:rsid w:val="3B90705F"/>
    <w:rsid w:val="3BEE0229"/>
    <w:rsid w:val="3C850B8E"/>
    <w:rsid w:val="3CC01BC6"/>
    <w:rsid w:val="3E3839DE"/>
    <w:rsid w:val="3EAE1333"/>
    <w:rsid w:val="3F9B4224"/>
    <w:rsid w:val="40836A38"/>
    <w:rsid w:val="4106731E"/>
    <w:rsid w:val="421D53C4"/>
    <w:rsid w:val="42755200"/>
    <w:rsid w:val="42756FAE"/>
    <w:rsid w:val="42A15FF5"/>
    <w:rsid w:val="431C6520"/>
    <w:rsid w:val="435C1F1C"/>
    <w:rsid w:val="43B835F7"/>
    <w:rsid w:val="440A1978"/>
    <w:rsid w:val="44E67CEF"/>
    <w:rsid w:val="48223734"/>
    <w:rsid w:val="483314CD"/>
    <w:rsid w:val="48891EA5"/>
    <w:rsid w:val="48A56114"/>
    <w:rsid w:val="48A73C3A"/>
    <w:rsid w:val="4C910E89"/>
    <w:rsid w:val="4C942727"/>
    <w:rsid w:val="4EB868FC"/>
    <w:rsid w:val="4EF67B09"/>
    <w:rsid w:val="4F1D6A04"/>
    <w:rsid w:val="4F42646A"/>
    <w:rsid w:val="4FD25A40"/>
    <w:rsid w:val="51856AE2"/>
    <w:rsid w:val="519A258E"/>
    <w:rsid w:val="51B55619"/>
    <w:rsid w:val="51F24178"/>
    <w:rsid w:val="52140323"/>
    <w:rsid w:val="522E6796"/>
    <w:rsid w:val="524B1ADA"/>
    <w:rsid w:val="528D3EA0"/>
    <w:rsid w:val="5311687F"/>
    <w:rsid w:val="531E6D4C"/>
    <w:rsid w:val="54413194"/>
    <w:rsid w:val="54C142D5"/>
    <w:rsid w:val="54F83F84"/>
    <w:rsid w:val="55747599"/>
    <w:rsid w:val="55B60799"/>
    <w:rsid w:val="56777341"/>
    <w:rsid w:val="56FC2A28"/>
    <w:rsid w:val="57927779"/>
    <w:rsid w:val="5A644175"/>
    <w:rsid w:val="5AF96577"/>
    <w:rsid w:val="5B6A7475"/>
    <w:rsid w:val="5C244881"/>
    <w:rsid w:val="5D942EDC"/>
    <w:rsid w:val="5E05281F"/>
    <w:rsid w:val="5E5341F0"/>
    <w:rsid w:val="600A6B30"/>
    <w:rsid w:val="609309F4"/>
    <w:rsid w:val="61475063"/>
    <w:rsid w:val="62061579"/>
    <w:rsid w:val="63E569E8"/>
    <w:rsid w:val="641079AE"/>
    <w:rsid w:val="66A01F9C"/>
    <w:rsid w:val="66D00E84"/>
    <w:rsid w:val="67BC2E06"/>
    <w:rsid w:val="682D5AB2"/>
    <w:rsid w:val="68534DCA"/>
    <w:rsid w:val="69DB153D"/>
    <w:rsid w:val="6C327B3B"/>
    <w:rsid w:val="6C8639E2"/>
    <w:rsid w:val="6D4D4500"/>
    <w:rsid w:val="71211F2C"/>
    <w:rsid w:val="72451823"/>
    <w:rsid w:val="731A1328"/>
    <w:rsid w:val="73D2750D"/>
    <w:rsid w:val="768216BE"/>
    <w:rsid w:val="76920422"/>
    <w:rsid w:val="77CD6969"/>
    <w:rsid w:val="78354FE0"/>
    <w:rsid w:val="7C496FEA"/>
    <w:rsid w:val="7CE16A13"/>
    <w:rsid w:val="7F5D6715"/>
    <w:rsid w:val="7F91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1565</Words>
  <Characters>1609</Characters>
  <Lines>0</Lines>
  <Paragraphs>0</Paragraphs>
  <TotalTime>5</TotalTime>
  <ScaleCrop>false</ScaleCrop>
  <LinksUpToDate>false</LinksUpToDate>
  <CharactersWithSpaces>1609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2026-03-11T01:24:00Z</dcterms:created>
  <dc:creator>谭慧敏</dc:creator>
  <cp:lastModifiedBy>Administrator</cp:lastModifiedBy>
  <dcterms:modified xsi:type="dcterms:W3CDTF">2026-04-16T08:17:02Z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F4F2FC64F661428B8976009F4423D315_11</vt:lpwstr>
  </property>
  <property fmtid="{D5CDD505-2E9C-101B-9397-08002B2CF9AE}" pid="4" name="KSOTemplateDocerSaveRecord">
    <vt:lpwstr>eyJoZGlkIjoiNGFhMWY0MzQ1YmIxYzYzZDIyNTIyZDE3ZTVmMGQ0OGYiLCJ1c2VySWQiOiIyNDUyNjI2MzgifQ==</vt:lpwstr>
  </property>
</Properties>
</file>